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atLeast"/>
        <w:jc w:val="both"/>
        <w:textAlignment w:val="auto"/>
        <w:outlineLvl w:val="0"/>
        <w:rPr>
          <w:rFonts w:hint="default" w:asciiTheme="majorEastAsia" w:hAnsiTheme="majorEastAsia" w:eastAsiaTheme="majorEastAsia" w:cstheme="majorEastAsia"/>
          <w:b w:val="0"/>
          <w:bCs w:val="0"/>
          <w:color w:val="333333"/>
          <w:kern w:val="36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color w:val="333333"/>
          <w:kern w:val="36"/>
          <w:sz w:val="30"/>
          <w:szCs w:val="30"/>
          <w:lang w:val="en-US" w:eastAsia="zh-CN"/>
        </w:rPr>
        <w:t>附2：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固原市公共资源交易中心开展政府开放日活动意见建议调查问卷表</w:t>
      </w:r>
    </w:p>
    <w:tbl>
      <w:tblPr>
        <w:tblStyle w:val="8"/>
        <w:tblW w:w="1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096"/>
        <w:gridCol w:w="6559"/>
        <w:gridCol w:w="4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86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调查内容</w:t>
            </w: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意见或建议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86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您对在开标场地预约交易受理安排方面有什么意见和建议？</w:t>
            </w:r>
          </w:p>
        </w:tc>
        <w:tc>
          <w:tcPr>
            <w:tcW w:w="4600" w:type="dxa"/>
            <w:vAlign w:val="top"/>
          </w:tcPr>
          <w:p>
            <w:pPr>
              <w:rPr>
                <w:rFonts w:hint="default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86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您对在全流程电子化“不见面”开标及远程异地评标方面有什么意见和建议？</w:t>
            </w:r>
          </w:p>
        </w:tc>
        <w:tc>
          <w:tcPr>
            <w:tcW w:w="4600" w:type="dxa"/>
            <w:vAlign w:val="top"/>
          </w:tcPr>
          <w:p>
            <w:pPr>
              <w:rPr>
                <w:rFonts w:hint="default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86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您对在投标保证金清退管理方面有什么意见和建议？</w:t>
            </w:r>
          </w:p>
        </w:tc>
        <w:tc>
          <w:tcPr>
            <w:tcW w:w="4600" w:type="dxa"/>
            <w:vAlign w:val="top"/>
          </w:tcPr>
          <w:p>
            <w:pPr>
              <w:rPr>
                <w:rFonts w:hint="default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09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您对在招投标全流程再造方面有什么意见和建议?</w:t>
            </w:r>
          </w:p>
        </w:tc>
        <w:tc>
          <w:tcPr>
            <w:tcW w:w="65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仿宋" w:cs="Calibri"/>
                <w:b w:val="0"/>
                <w:bCs w:val="0"/>
                <w:sz w:val="30"/>
                <w:szCs w:val="30"/>
                <w:lang w:val="en-US" w:eastAsia="zh-CN"/>
              </w:rPr>
              <w:t>①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开展评标视频公开监督方面。</w:t>
            </w: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5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仿宋" w:cs="Calibri"/>
                <w:b w:val="0"/>
                <w:bCs w:val="0"/>
                <w:sz w:val="30"/>
                <w:szCs w:val="30"/>
                <w:lang w:val="en-US" w:eastAsia="zh-CN"/>
              </w:rPr>
              <w:t>②</w:t>
            </w:r>
            <w:r>
              <w:rPr>
                <w:rFonts w:hint="eastAsia" w:ascii="Calibri" w:hAnsi="Calibri" w:eastAsia="仿宋" w:cs="Calibri"/>
                <w:b w:val="0"/>
                <w:bCs w:val="0"/>
                <w:sz w:val="30"/>
                <w:szCs w:val="30"/>
                <w:lang w:val="en-US" w:eastAsia="zh-CN"/>
              </w:rPr>
              <w:t>中心实施“专家通道”使用方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面。</w:t>
            </w: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5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仿宋" w:cs="Calibri"/>
                <w:b w:val="0"/>
                <w:bCs w:val="0"/>
                <w:sz w:val="30"/>
                <w:szCs w:val="30"/>
                <w:lang w:val="en-US" w:eastAsia="zh-CN"/>
              </w:rPr>
              <w:t>③</w:t>
            </w:r>
            <w:r>
              <w:rPr>
                <w:rFonts w:hint="eastAsia" w:ascii="Calibri" w:hAnsi="Calibri" w:eastAsia="仿宋" w:cs="Calibri"/>
                <w:b w:val="0"/>
                <w:bCs w:val="0"/>
                <w:sz w:val="30"/>
                <w:szCs w:val="30"/>
                <w:lang w:val="en-US" w:eastAsia="zh-CN"/>
              </w:rPr>
              <w:t>采用“招标（采购）人自助式抽取评标专家组成评标委员会”活动管理模式方面。</w:t>
            </w: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86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Calibri" w:hAnsi="Calibri" w:eastAsia="仿宋" w:cs="Calibri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您对在交易现场服务管理方面有什么意见和建议？</w:t>
            </w: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86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您还对市公共资源交易中心在其他方面有什么意见和建议？</w:t>
            </w:r>
          </w:p>
        </w:tc>
        <w:tc>
          <w:tcPr>
            <w:tcW w:w="4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说明：本页不够，可另附页。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7" w:right="1474" w:bottom="1587" w:left="1474" w:header="851" w:footer="992" w:gutter="0"/>
      <w:pgNumType w:fmt="decimalFullWidt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sz w:val="18"/>
        <w:lang w:val="en-US" w:eastAsia="zh-CN"/>
      </w:rPr>
      <w:t xml:space="preserve">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5A"/>
    <w:rsid w:val="00075BC1"/>
    <w:rsid w:val="00634A5A"/>
    <w:rsid w:val="00CD0AE5"/>
    <w:rsid w:val="00F36877"/>
    <w:rsid w:val="00FA2C18"/>
    <w:rsid w:val="01E51863"/>
    <w:rsid w:val="0DF73682"/>
    <w:rsid w:val="0FBA63AB"/>
    <w:rsid w:val="12B87F89"/>
    <w:rsid w:val="173976C1"/>
    <w:rsid w:val="1B754AB5"/>
    <w:rsid w:val="1E534237"/>
    <w:rsid w:val="1E954E63"/>
    <w:rsid w:val="20276071"/>
    <w:rsid w:val="220F11DB"/>
    <w:rsid w:val="22B53BB2"/>
    <w:rsid w:val="241B602E"/>
    <w:rsid w:val="256F0B95"/>
    <w:rsid w:val="291C32D7"/>
    <w:rsid w:val="2B7E1FC1"/>
    <w:rsid w:val="303254C3"/>
    <w:rsid w:val="30C85CDA"/>
    <w:rsid w:val="32717B39"/>
    <w:rsid w:val="32B113EF"/>
    <w:rsid w:val="33E12E1A"/>
    <w:rsid w:val="342605AF"/>
    <w:rsid w:val="34C7185A"/>
    <w:rsid w:val="3740404C"/>
    <w:rsid w:val="3ABA2618"/>
    <w:rsid w:val="3B9E6959"/>
    <w:rsid w:val="42DC06EB"/>
    <w:rsid w:val="4433212A"/>
    <w:rsid w:val="45EF5114"/>
    <w:rsid w:val="46BB1847"/>
    <w:rsid w:val="4A166F7E"/>
    <w:rsid w:val="4C7C7C47"/>
    <w:rsid w:val="507121C8"/>
    <w:rsid w:val="511033E7"/>
    <w:rsid w:val="586657DC"/>
    <w:rsid w:val="58B91E88"/>
    <w:rsid w:val="5A0B077A"/>
    <w:rsid w:val="5EE94288"/>
    <w:rsid w:val="625D184C"/>
    <w:rsid w:val="63EB799D"/>
    <w:rsid w:val="6482087B"/>
    <w:rsid w:val="6913743D"/>
    <w:rsid w:val="69CD6164"/>
    <w:rsid w:val="735D2050"/>
    <w:rsid w:val="75A80530"/>
    <w:rsid w:val="76E53C95"/>
    <w:rsid w:val="771E5D4D"/>
    <w:rsid w:val="789F750D"/>
    <w:rsid w:val="7D72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line="760" w:lineRule="atLeast"/>
      <w:jc w:val="left"/>
      <w:outlineLvl w:val="0"/>
    </w:pPr>
    <w:rPr>
      <w:rFonts w:ascii="宋体" w:hAnsi="宋体" w:eastAsia="宋体" w:cs="宋体"/>
      <w:b/>
      <w:bCs/>
      <w:kern w:val="36"/>
      <w:sz w:val="40"/>
      <w:szCs w:val="4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00"/>
      <w:u w:val="none"/>
    </w:rPr>
  </w:style>
  <w:style w:type="character" w:customStyle="1" w:styleId="11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0"/>
      <w:szCs w:val="40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508</Words>
  <Characters>2900</Characters>
  <Lines>24</Lines>
  <Paragraphs>6</Paragraphs>
  <TotalTime>2</TotalTime>
  <ScaleCrop>false</ScaleCrop>
  <LinksUpToDate>false</LinksUpToDate>
  <CharactersWithSpaces>3402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2019-10-26T22:31:00Z</dcterms:created>
  <dc:creator>Administrator</dc:creator>
  <cp:lastModifiedBy>孙妍杰</cp:lastModifiedBy>
  <cp:lastPrinted>2020-11-27T01:20:00Z</cp:lastPrinted>
  <dcterms:modified xsi:type="dcterms:W3CDTF">2022-09-09T01:00:16Z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